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0C" w:rsidRDefault="00965B0C" w:rsidP="009D3704">
      <w:pPr>
        <w:pStyle w:val="Fusszeile"/>
      </w:pPr>
    </w:p>
    <w:p w:rsidR="009D3704" w:rsidRDefault="009D3704"/>
    <w:p w:rsidR="00296E21" w:rsidRDefault="00296E21"/>
    <w:p w:rsidR="00296E21" w:rsidRDefault="00296E21"/>
    <w:p w:rsidR="00D56B1D" w:rsidRDefault="00D56B1D" w:rsidP="00CF3600">
      <w:pPr>
        <w:pStyle w:val="Arbeitsblatt"/>
        <w:rPr>
          <w:rFonts w:asciiTheme="minorHAnsi" w:hAnsiTheme="minorHAnsi" w:cstheme="minorBidi"/>
          <w:i w:val="0"/>
          <w:color w:val="auto"/>
          <w:sz w:val="22"/>
        </w:rPr>
      </w:pPr>
    </w:p>
    <w:p w:rsidR="009D3704" w:rsidRDefault="009D3704" w:rsidP="00CF3600">
      <w:pPr>
        <w:pStyle w:val="Arbeitsblatt"/>
      </w:pPr>
    </w:p>
    <w:p w:rsidR="00296E21" w:rsidRDefault="008811FF" w:rsidP="00CF3600">
      <w:pPr>
        <w:pStyle w:val="Arbeitsblatt"/>
      </w:pPr>
      <w:r>
        <w:t xml:space="preserve">Methode – </w:t>
      </w:r>
      <w:r w:rsidR="001B7C9A">
        <w:t>Warm-Up</w:t>
      </w:r>
    </w:p>
    <w:p w:rsidR="00296E21" w:rsidRPr="004A1D20" w:rsidRDefault="00224E41" w:rsidP="00396560">
      <w:pPr>
        <w:pStyle w:val="Haupttitel"/>
        <w:spacing w:line="276" w:lineRule="auto"/>
      </w:pPr>
      <w:r>
        <w:t xml:space="preserve">ENTSCHEIDUNGEN – </w:t>
      </w:r>
      <w:r w:rsidR="00C137D1">
        <w:t xml:space="preserve">Klavier (nach g. </w:t>
      </w:r>
      <w:bookmarkStart w:id="0" w:name="_GoBack"/>
      <w:bookmarkEnd w:id="0"/>
      <w:r w:rsidR="00C137D1">
        <w:t>Koller)</w:t>
      </w:r>
    </w:p>
    <w:tbl>
      <w:tblPr>
        <w:tblW w:w="9072" w:type="dxa"/>
        <w:tblLayout w:type="fixed"/>
        <w:tblCellMar>
          <w:left w:w="0" w:type="dxa"/>
          <w:right w:w="0" w:type="dxa"/>
        </w:tblCellMar>
        <w:tblLook w:val="04A0" w:firstRow="1" w:lastRow="0" w:firstColumn="1" w:lastColumn="0" w:noHBand="0" w:noVBand="1"/>
      </w:tblPr>
      <w:tblGrid>
        <w:gridCol w:w="409"/>
        <w:gridCol w:w="7930"/>
        <w:gridCol w:w="409"/>
        <w:gridCol w:w="324"/>
      </w:tblGrid>
      <w:tr w:rsidR="00813DA0" w:rsidRPr="00412C94" w:rsidTr="00813DA0">
        <w:trPr>
          <w:trHeight w:hRule="exact" w:val="296"/>
        </w:trPr>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707392" behindDoc="0" locked="1" layoutInCell="1" allowOverlap="1" wp14:anchorId="64BE9269" wp14:editId="7E03B87B">
                      <wp:simplePos x="0" y="0"/>
                      <wp:positionH relativeFrom="column">
                        <wp:posOffset>0</wp:posOffset>
                      </wp:positionH>
                      <wp:positionV relativeFrom="paragraph">
                        <wp:posOffset>0</wp:posOffset>
                      </wp:positionV>
                      <wp:extent cx="5760000" cy="0"/>
                      <wp:effectExtent l="0" t="0" r="1270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868B4" id="_x0000_t32" coordsize="21600,21600" o:spt="32" o:oned="t" path="m,l21600,21600e" filled="f">
                      <v:path arrowok="t" fillok="f" o:connecttype="none"/>
                      <o:lock v:ext="edit" shapetype="t"/>
                    </v:shapetype>
                    <v:shape id="Gerade Verbindung mit Pfeil 16" o:spid="_x0000_s1026" type="#_x0000_t32" style="position:absolute;margin-left:0;margin-top:0;width:453.5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E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GRsy82gAAAAIBAAAPAAAAZHJzL2Rvd25yZXYueG1sTI/BTsMwEETvSPyDtUjc&#10;qFMQUEKcCoEQlThQCgeOG3vrWMTrKHab9O9xucBlpNGsZt5Wy8l3Yk9DdIEVzGcFCGIdjGOr4PPj&#10;+WIBIiZkg11gUnCgCMv69KTC0oSR32m/SVbkEo4lKmhT6kspo27JY5yFnjhn2zB4TNkOVpoBx1zu&#10;O3lZFDfSo+O80GJPjy3p783OK1gddKPd0/XV+PWyenWL7dq+ra1S52fTwz2IRFP6O4YjfkaHOjM1&#10;Yccmik5BfiT9as7uits5iOZoZV3J/+j1DwAAAP//AwBQSwECLQAUAAYACAAAACEAtoM4kv4AAADh&#10;AQAAEwAAAAAAAAAAAAAAAAAAAAAAW0NvbnRlbnRfVHlwZXNdLnhtbFBLAQItABQABgAIAAAAIQA4&#10;/SH/1gAAAJQBAAALAAAAAAAAAAAAAAAAAC8BAABfcmVscy8ucmVsc1BLAQItABQABgAIAAAAIQDY&#10;PsdEUAIAAKMEAAAOAAAAAAAAAAAAAAAAAC4CAABkcnMvZTJvRG9jLnhtbFBLAQItABQABgAIAAAA&#10;IQAGRsy82gAAAAIBAAAPAAAAAAAAAAAAAAAAAKoEAABkcnMvZG93bnJldi54bWxQSwUGAAAAAAQA&#10;BADzAAAAsQUAAAAA&#10;" strokecolor="#838280" strokeweight=".5pt">
                      <v:stroke dashstyle="dash"/>
                      <w10:anchorlock/>
                    </v:shape>
                  </w:pict>
                </mc:Fallback>
              </mc:AlternateContent>
            </w:r>
          </w:p>
        </w:tc>
        <w:tc>
          <w:tcPr>
            <w:tcW w:w="7930"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409"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c>
          <w:tcPr>
            <w:tcW w:w="324" w:type="dxa"/>
            <w:shd w:val="clear" w:color="auto" w:fill="ECF0F2"/>
          </w:tcPr>
          <w:p w:rsidR="00813DA0" w:rsidRPr="00412C94" w:rsidRDefault="00813DA0" w:rsidP="00296E21">
            <w:pPr>
              <w:spacing w:after="0" w:line="300" w:lineRule="exact"/>
              <w:jc w:val="both"/>
              <w:rPr>
                <w:rFonts w:ascii="Trebuchet MS" w:hAnsi="Trebuchet MS"/>
                <w:b/>
                <w:i/>
                <w:sz w:val="20"/>
                <w:szCs w:val="20"/>
              </w:rPr>
            </w:pPr>
          </w:p>
        </w:tc>
      </w:tr>
      <w:tr w:rsidR="00813DA0" w:rsidRPr="00B3698B" w:rsidTr="00813DA0">
        <w:trPr>
          <w:trHeight w:val="218"/>
        </w:trPr>
        <w:tc>
          <w:tcPr>
            <w:tcW w:w="409" w:type="dxa"/>
            <w:shd w:val="clear" w:color="auto" w:fill="ECF0F2"/>
          </w:tcPr>
          <w:p w:rsidR="00813DA0" w:rsidRPr="00B3698B" w:rsidRDefault="00813DA0" w:rsidP="0066541E">
            <w:pPr>
              <w:pStyle w:val="Hinweis"/>
              <w:spacing w:after="0" w:line="276" w:lineRule="auto"/>
            </w:pPr>
          </w:p>
        </w:tc>
        <w:tc>
          <w:tcPr>
            <w:tcW w:w="7930" w:type="dxa"/>
            <w:shd w:val="clear" w:color="auto" w:fill="ECF0F2"/>
          </w:tcPr>
          <w:tbl>
            <w:tblPr>
              <w:tblW w:w="0" w:type="auto"/>
              <w:tblLayout w:type="fixed"/>
              <w:tblCellMar>
                <w:left w:w="0" w:type="dxa"/>
                <w:right w:w="0" w:type="dxa"/>
              </w:tblCellMar>
              <w:tblLook w:val="04A0" w:firstRow="1" w:lastRow="0" w:firstColumn="1" w:lastColumn="0" w:noHBand="0" w:noVBand="1"/>
            </w:tblPr>
            <w:tblGrid>
              <w:gridCol w:w="8222"/>
            </w:tblGrid>
            <w:tr w:rsidR="00224E41" w:rsidRPr="00B3698B" w:rsidTr="009E62D0">
              <w:trPr>
                <w:trHeight w:val="230"/>
              </w:trPr>
              <w:tc>
                <w:tcPr>
                  <w:tcW w:w="8222" w:type="dxa"/>
                  <w:shd w:val="clear" w:color="auto" w:fill="ECF0F2"/>
                </w:tcPr>
                <w:p w:rsidR="00461D27" w:rsidRDefault="00461D27" w:rsidP="00461D27">
                  <w:pPr>
                    <w:pStyle w:val="Hinweis"/>
                    <w:spacing w:after="0" w:line="240" w:lineRule="auto"/>
                    <w:ind w:left="-9"/>
                  </w:pPr>
                  <w:r>
                    <w:t xml:space="preserve">Das Zauberbörsenklaviermodell zeigt, welche alltäglichen Strategien wir verwenden, um unsere psychischen Bedürfnisse zu befriedigen. </w:t>
                  </w:r>
                  <w:r w:rsidRPr="00950A6F">
                    <w:t>Symbolhaft kann dies mittels 10 Tasten einer Klaviertastatur beschrieben werden</w:t>
                  </w:r>
                  <w:r>
                    <w:t>, jede Taste steht für eine Strategie (z.B. Taste 1=Sport, Taste 5=sich betrinken etc.). Solange der Mensch seine Strategien (Tasten) abwechselnd bedient, besteht eine geringe Gefahr von einem Verhalten und/oder Substanz abhängig zu werden. Wird eine Taste zur Lebensbewältigung ständig gedrückt oder gehalten, spricht man von Sucht. E</w:t>
                  </w:r>
                  <w:r w:rsidRPr="00AE5B8A">
                    <w:t xml:space="preserve">s gibt nicht nur lösungsbezogene, sondern auch verdrängende und/oder flüchtende Strategien. </w:t>
                  </w:r>
                </w:p>
                <w:p w:rsidR="00461D27" w:rsidRDefault="001B7C9A" w:rsidP="00461D27">
                  <w:pPr>
                    <w:pStyle w:val="Hinweis"/>
                    <w:spacing w:after="0" w:line="240" w:lineRule="auto"/>
                  </w:pPr>
                  <w:r>
                    <w:rPr>
                      <w:noProof/>
                      <w:lang w:eastAsia="de-DE"/>
                    </w:rPr>
                    <w:drawing>
                      <wp:anchor distT="0" distB="0" distL="114300" distR="114300" simplePos="0" relativeHeight="251732992" behindDoc="0" locked="0" layoutInCell="1" allowOverlap="1">
                        <wp:simplePos x="0" y="0"/>
                        <wp:positionH relativeFrom="column">
                          <wp:posOffset>4770120</wp:posOffset>
                        </wp:positionH>
                        <wp:positionV relativeFrom="paragraph">
                          <wp:posOffset>275395</wp:posOffset>
                        </wp:positionV>
                        <wp:extent cx="591820" cy="59182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Rausch und Risik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D27" w:rsidRPr="00AE5B8A">
                    <w:t xml:space="preserve">Wichtig </w:t>
                  </w:r>
                  <w:r w:rsidR="00461D27">
                    <w:t>ist demnach</w:t>
                  </w:r>
                  <w:r w:rsidR="00461D27" w:rsidRPr="00AE5B8A">
                    <w:t>, dass es viele Tasten im Leben gibt und nicht nur eine Strategie allein zur Verfügung steht und herangezogen wird.</w:t>
                  </w:r>
                </w:p>
                <w:p w:rsidR="00461D27" w:rsidRDefault="00461D27" w:rsidP="00461D27">
                  <w:pPr>
                    <w:pStyle w:val="Hinweis"/>
                    <w:spacing w:after="0" w:line="240" w:lineRule="auto"/>
                    <w:ind w:left="-9"/>
                  </w:pPr>
                </w:p>
                <w:p w:rsidR="00224E41" w:rsidRPr="00B3698B" w:rsidRDefault="00224E41" w:rsidP="001B7C9A">
                  <w:pPr>
                    <w:pStyle w:val="Hinweis"/>
                    <w:spacing w:after="0" w:line="240" w:lineRule="auto"/>
                    <w:ind w:left="-9"/>
                  </w:pPr>
                  <w:r>
                    <w:t>Weiter Informationen rund um Rausch und Risiko finden Sie hier</w:t>
                  </w:r>
                  <w:r w:rsidRPr="005544E2">
                    <w:rPr>
                      <w:b/>
                      <w:i w:val="0"/>
                    </w:rPr>
                    <w:t>:</w:t>
                  </w:r>
                  <w:r w:rsidRPr="005544E2">
                    <w:rPr>
                      <w:rStyle w:val="LinksNavigationstitelZchn"/>
                    </w:rPr>
                    <w:t xml:space="preserve"> </w:t>
                  </w:r>
                  <w:hyperlink r:id="rId8" w:tgtFrame="_blank" w:history="1">
                    <w:r w:rsidR="00406D73">
                      <w:rPr>
                        <w:rStyle w:val="LinksNavigationstitelZchn"/>
                      </w:rPr>
                      <w:t>feelok.de/entscheidungen</w:t>
                    </w:r>
                  </w:hyperlink>
                </w:p>
              </w:tc>
            </w:tr>
            <w:tr w:rsidR="00224E41" w:rsidRPr="00B3698B" w:rsidTr="009E62D0">
              <w:trPr>
                <w:trHeight w:hRule="exact" w:val="312"/>
              </w:trPr>
              <w:tc>
                <w:tcPr>
                  <w:tcW w:w="8222" w:type="dxa"/>
                  <w:shd w:val="clear" w:color="auto" w:fill="ECF0F2"/>
                </w:tcPr>
                <w:p w:rsidR="00224E41" w:rsidRPr="00B3698B" w:rsidRDefault="00224E41" w:rsidP="00224E41">
                  <w:pPr>
                    <w:spacing w:after="0" w:line="300" w:lineRule="exact"/>
                    <w:jc w:val="both"/>
                    <w:rPr>
                      <w:rFonts w:ascii="Trebuchet MS" w:hAnsi="Trebuchet MS"/>
                      <w:i/>
                      <w:sz w:val="20"/>
                      <w:szCs w:val="20"/>
                    </w:rPr>
                  </w:pPr>
                </w:p>
              </w:tc>
            </w:tr>
          </w:tbl>
          <w:p w:rsidR="00813DA0" w:rsidRPr="00B3698B" w:rsidRDefault="00813DA0" w:rsidP="0066541E">
            <w:pPr>
              <w:pStyle w:val="Hinweis"/>
              <w:spacing w:after="0" w:line="276" w:lineRule="auto"/>
              <w:ind w:left="-9"/>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r w:rsidR="00813DA0" w:rsidRPr="00B3698B" w:rsidTr="00406D73">
        <w:trPr>
          <w:trHeight w:hRule="exact" w:val="49"/>
        </w:trPr>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708416" behindDoc="0" locked="1" layoutInCell="1" allowOverlap="1" wp14:anchorId="046D8DC7" wp14:editId="79E4B2DA">
                      <wp:simplePos x="0" y="0"/>
                      <wp:positionH relativeFrom="column">
                        <wp:posOffset>4445</wp:posOffset>
                      </wp:positionH>
                      <wp:positionV relativeFrom="paragraph">
                        <wp:posOffset>20320</wp:posOffset>
                      </wp:positionV>
                      <wp:extent cx="5759450" cy="0"/>
                      <wp:effectExtent l="0" t="0" r="1270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2F2CD" id="_x0000_t32" coordsize="21600,21600" o:spt="32" o:oned="t" path="m,l21600,21600e" filled="f">
                      <v:path arrowok="t" fillok="f" o:connecttype="none"/>
                      <o:lock v:ext="edit" shapetype="t"/>
                    </v:shapetype>
                    <v:shape id="Gerade Verbindung mit Pfeil 17" o:spid="_x0000_s1026" type="#_x0000_t32" style="position:absolute;margin-left:.35pt;margin-top:1.6pt;width:453.5pt;height:0;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ONUQIAAKM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DGb3gJEi&#10;HczoiVvCOPrK7U4otlcN6oRH25oLicALWtYbl0NkqbY2FE2P6sU8a/rNIaXLlqiGR+qvJwNwaYhI&#10;7kLCwxlIvOs/agY+ZO917N+xtl2AhM6gYxzT6TYmfvSIwsfpw3SRTWGa9GpLSH4NNNb5J647FC4F&#10;dt4S0bS+1EqBGLRNYxpyeHY+0CL5NSBkVXojpIyakAr1BZ5NIE+wOC0FC8b4sM2ulBYdCKhqPpmP&#10;51FIAHbnFpAr4tqzH4PbWW5W7xWLSVpO2Fox5GOjFGwIDlk7zjCSHBYq3KKnJ0K+xRM4SBU4QrOg&#10;xMvtLMXvi9FiPV/Ps0E2nq0H2aiqBh82ZTaYbdKHaTWpyrJKf4Ry0yxvBWNchYqva5Fmb5PdZUHP&#10;gr4txq21yT16nAGQvf5G0lEtQSBnqe00O21tGFcQDmxCdL5sbVi139/R69d/y+onAAAA//8DAFBL&#10;AwQUAAYACAAAACEAFtO0mdoAAAAEAQAADwAAAGRycy9kb3ducmV2LnhtbEyOwU7DMBBE70j8g7VI&#10;3KhDK2gb4lQIhKjEoaX0wNGJt45FvI5it0n/noULHJ9mNPOK1ehbccI+ukAKbicZCKQ6GEdWwf7j&#10;5WYBIiZNRreBUMEZI6zKy4tC5yYM9I6nXbKCRyjmWkGTUpdLGesGvY6T0CFxdgi914mxt9L0euBx&#10;38pplt1Lrx3xQ6M7fGqw/todvYL1ua5q93w3Gz5f129ucdjazdYqdX01Pj6ASDimvzL86LM6lOxU&#10;hSOZKFoFc+4pmE1BcLjM5szVL8uykP/ly28AAAD//wMAUEsBAi0AFAAGAAgAAAAhALaDOJL+AAAA&#10;4QEAABMAAAAAAAAAAAAAAAAAAAAAAFtDb250ZW50X1R5cGVzXS54bWxQSwECLQAUAAYACAAAACEA&#10;OP0h/9YAAACUAQAACwAAAAAAAAAAAAAAAAAvAQAAX3JlbHMvLnJlbHNQSwECLQAUAAYACAAAACEA&#10;shNzjVECAACjBAAADgAAAAAAAAAAAAAAAAAuAgAAZHJzL2Uyb0RvYy54bWxQSwECLQAUAAYACAAA&#10;ACEAFtO0mdoAAAAEAQAADwAAAAAAAAAAAAAAAACrBAAAZHJzL2Rvd25yZXYueG1sUEsFBgAAAAAE&#10;AAQA8wAAALIFAAAAAA==&#10;" strokecolor="#838280" strokeweight=".5pt">
                      <v:stroke dashstyle="dash"/>
                      <w10:anchorlock/>
                    </v:shape>
                  </w:pict>
                </mc:Fallback>
              </mc:AlternateContent>
            </w:r>
          </w:p>
        </w:tc>
        <w:tc>
          <w:tcPr>
            <w:tcW w:w="7930"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409"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c>
          <w:tcPr>
            <w:tcW w:w="324" w:type="dxa"/>
            <w:shd w:val="clear" w:color="auto" w:fill="ECF0F2"/>
          </w:tcPr>
          <w:p w:rsidR="00813DA0" w:rsidRPr="00B3698B" w:rsidRDefault="00813DA0" w:rsidP="00296E21">
            <w:pPr>
              <w:spacing w:after="0" w:line="300" w:lineRule="exact"/>
              <w:jc w:val="both"/>
              <w:rPr>
                <w:rFonts w:ascii="Trebuchet MS" w:hAnsi="Trebuchet MS"/>
                <w:i/>
                <w:sz w:val="20"/>
                <w:szCs w:val="20"/>
              </w:rPr>
            </w:pPr>
          </w:p>
        </w:tc>
      </w:tr>
    </w:tbl>
    <w:p w:rsidR="00296E21" w:rsidRPr="00B3698B" w:rsidRDefault="00296E21" w:rsidP="00CF3600">
      <w:pPr>
        <w:spacing w:after="0"/>
        <w:rPr>
          <w:vanish/>
        </w:rPr>
      </w:pPr>
    </w:p>
    <w:tbl>
      <w:tblPr>
        <w:tblpPr w:leftFromText="141" w:rightFromText="141" w:vertAnchor="text" w:horzAnchor="margin" w:tblpY="155"/>
        <w:tblW w:w="5035" w:type="pct"/>
        <w:tblLayout w:type="fixed"/>
        <w:tblLook w:val="04A0" w:firstRow="1" w:lastRow="0" w:firstColumn="1" w:lastColumn="0" w:noHBand="0" w:noVBand="1"/>
      </w:tblPr>
      <w:tblGrid>
        <w:gridCol w:w="2694"/>
        <w:gridCol w:w="6382"/>
        <w:gridCol w:w="57"/>
      </w:tblGrid>
      <w:tr w:rsidR="00720AA1" w:rsidRPr="00B3698B" w:rsidTr="006560D1">
        <w:trPr>
          <w:trHeight w:val="108"/>
        </w:trPr>
        <w:tc>
          <w:tcPr>
            <w:tcW w:w="1475" w:type="pct"/>
          </w:tcPr>
          <w:p w:rsidR="00720AA1" w:rsidRDefault="007662F6" w:rsidP="00BB5EE6">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3536" behindDoc="0" locked="1" layoutInCell="1" allowOverlap="1" wp14:anchorId="24FFD60B" wp14:editId="05C3342C">
                      <wp:simplePos x="0" y="0"/>
                      <wp:positionH relativeFrom="column">
                        <wp:posOffset>-63500</wp:posOffset>
                      </wp:positionH>
                      <wp:positionV relativeFrom="paragraph">
                        <wp:posOffset>274320</wp:posOffset>
                      </wp:positionV>
                      <wp:extent cx="5759450" cy="0"/>
                      <wp:effectExtent l="0" t="0" r="1270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4DD39" id="Gerade Verbindung mit Pfeil 5" o:spid="_x0000_s1026" type="#_x0000_t32" style="position:absolute;margin-left:-5pt;margin-top:21.6pt;width:453.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lUTwIAAKEEAAAOAAAAZHJzL2Uyb0RvYy54bWysVE2P2jAQvVfqf7B8hxAILESEVZXAXrYt&#10;0m57N7aTWHVsyzYEVPW/d2w+WtrLqurF2JmZN29m3rB8PHYSHbh1QqsCp8MRRlxRzYRqCvzldTOY&#10;Y+Q8UYxIrXiBT9zhx9X7d8ve5HysWy0ZtwhAlMt7U+DWe5MniaMt74gbasMVGGttO+LhaZuEWdID&#10;eieT8Wg0S3ptmbGacufga3U24lXEr2tO/ee6dtwjWWDg5uNp47kLZ7JakryxxLSCXmiQf2DREaEg&#10;6Q2qIp6gvRV/QXWCWu107YdUd4mua0F5rAGqSUd/VPPSEsNjLdAcZ25tcv8Pln46bC0SrMBTjBTp&#10;YERP3BLG0Vdud0KxvWpQJzza1lxINA0N643LIa5UWxtKpkf1Yp41/eaQ0mVLVMMj8deTAbQ0RCR3&#10;IeHhDKTd9R81Ax+y9zp271jbLkBCX9AxDul0GxI/ekTh4/RhusimMEt6tSUkvwYa6/wT1x0KlwI7&#10;b4loWl9qpUAK2qYxDTk8Ox9okfwaELIqvRFSRkVIhfoCzyaQJ1icloIFY3zYZldKiw4ENDWfzMfz&#10;KCMAu3MLyBVx7dmPwe0sNqv3isUkLSdsrRjysVEK9gOHrB1nGEkO6xRu0dMTId/iCRykChyhWVDi&#10;5XYW4vfFaLGer+fZIBvP1oNsVFWDD5syG8w26cO0mlRlWaU/QrlplreCMa5CxdelSLO3ie6ynmc5&#10;39bi1trkHj3OAMhefyPpqJYgkLPUdpqdtjaMKwgH9iA6X3Y2LNrv7+j1659l9RMAAP//AwBQSwME&#10;FAAGAAgAAAAhAMuv48TfAAAACQEAAA8AAABkcnMvZG93bnJldi54bWxMj8FOwzAQRO9I/IO1SNxa&#10;py3QEOJUCISo1AOl5cDRsbeORbyOYrdJ/x4jDnDc2dHMm3I1upadsA/Wk4DZNAOGpLy2ZAR87F8m&#10;ObAQJWnZekIBZwywqi4vSlloP9A7nnbRsBRCoZACmhi7gvOgGnQyTH2HlH4H3zsZ09kbrns5pHDX&#10;8nmW3XEnLaWGRnb41KD62h2dgPVZ1co+3y6Gz9f1xuaHrXnbGiGur8bHB2ARx/hnhh/8hA5VYqr9&#10;kXRgrYDJLEtbooCbxRxYMuT3yyTUvwKvSv5/QfUNAAD//wMAUEsBAi0AFAAGAAgAAAAhALaDOJL+&#10;AAAA4QEAABMAAAAAAAAAAAAAAAAAAAAAAFtDb250ZW50X1R5cGVzXS54bWxQSwECLQAUAAYACAAA&#10;ACEAOP0h/9YAAACUAQAACwAAAAAAAAAAAAAAAAAvAQAAX3JlbHMvLnJlbHNQSwECLQAUAAYACAAA&#10;ACEACzw5VE8CAAChBAAADgAAAAAAAAAAAAAAAAAuAgAAZHJzL2Uyb0RvYy54bWxQSwECLQAUAAYA&#10;CAAAACEAy6/jxN8AAAAJAQAADwAAAAAAAAAAAAAAAACpBAAAZHJzL2Rvd25yZXYueG1sUEsFBgAA&#10;AAAEAAQA8wAAALUFAAAAAA==&#10;" strokecolor="#838280" strokeweight=".5pt">
                      <v:stroke dashstyle="dash"/>
                      <w10:anchorlock/>
                    </v:shape>
                  </w:pict>
                </mc:Fallback>
              </mc:AlternateContent>
            </w:r>
          </w:p>
        </w:tc>
        <w:tc>
          <w:tcPr>
            <w:tcW w:w="3525" w:type="pct"/>
            <w:gridSpan w:val="2"/>
          </w:tcPr>
          <w:p w:rsidR="00720AA1" w:rsidRDefault="0029104E" w:rsidP="00BB5EE6">
            <w:pPr>
              <w:pStyle w:val="AufzhlungderAufgaben"/>
              <w:spacing w:line="276" w:lineRule="auto"/>
              <w:rPr>
                <w:rStyle w:val="apple-style-span"/>
              </w:rPr>
            </w:pPr>
            <w:r>
              <w:rPr>
                <w:rStyle w:val="apple-style-span"/>
                <w:rFonts w:eastAsia="Times New Roman"/>
                <w:b/>
                <w:bCs/>
                <w:color w:val="097D80"/>
                <w:sz w:val="22"/>
                <w:szCs w:val="26"/>
                <w:lang w:val="de-CH"/>
              </w:rPr>
              <w:t>B</w:t>
            </w:r>
            <w:r w:rsidR="00813DA0">
              <w:rPr>
                <w:rStyle w:val="apple-style-span"/>
                <w:rFonts w:eastAsia="Times New Roman"/>
                <w:b/>
                <w:bCs/>
                <w:color w:val="097D80"/>
                <w:sz w:val="22"/>
                <w:szCs w:val="26"/>
                <w:lang w:val="de-CH"/>
              </w:rPr>
              <w:t>eschreibung</w:t>
            </w:r>
          </w:p>
        </w:tc>
      </w:tr>
      <w:tr w:rsidR="00720AA1" w:rsidRPr="00B3698B" w:rsidTr="006560D1">
        <w:trPr>
          <w:trHeight w:val="106"/>
        </w:trPr>
        <w:tc>
          <w:tcPr>
            <w:tcW w:w="1475" w:type="pct"/>
          </w:tcPr>
          <w:p w:rsidR="00720AA1" w:rsidRDefault="00720AA1" w:rsidP="000C51FB">
            <w:pPr>
              <w:pStyle w:val="AufzhlungderAufgaben"/>
              <w:spacing w:line="276" w:lineRule="auto"/>
              <w:rPr>
                <w:rStyle w:val="apple-style-span"/>
              </w:rPr>
            </w:pPr>
            <w:r w:rsidRPr="007662F6">
              <w:rPr>
                <w:rStyle w:val="apple-style-span"/>
                <w:b/>
              </w:rPr>
              <w:t>Dauer:</w:t>
            </w:r>
            <w:r w:rsidR="007662F6">
              <w:rPr>
                <w:rStyle w:val="apple-style-span"/>
              </w:rPr>
              <w:br/>
            </w:r>
            <w:r w:rsidR="00224E41">
              <w:rPr>
                <w:rStyle w:val="apple-style-span"/>
              </w:rPr>
              <w:t>45 min</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r w:rsidRPr="007662F6">
              <w:rPr>
                <w:rStyle w:val="apple-style-span"/>
                <w:b/>
              </w:rPr>
              <w:t>Gruppe:</w:t>
            </w:r>
            <w:r w:rsidR="007662F6">
              <w:rPr>
                <w:rStyle w:val="apple-style-span"/>
              </w:rPr>
              <w:t xml:space="preserve"> </w:t>
            </w:r>
            <w:r w:rsidR="007662F6">
              <w:rPr>
                <w:rStyle w:val="apple-style-span"/>
              </w:rPr>
              <w:br/>
            </w:r>
            <w:r w:rsidR="00224E41">
              <w:rPr>
                <w:rStyle w:val="apple-style-span"/>
              </w:rPr>
              <w:t>12 – 30 Personen</w:t>
            </w:r>
          </w:p>
          <w:p w:rsidR="00BB5EE6" w:rsidRDefault="00BB5EE6" w:rsidP="000C51FB">
            <w:pPr>
              <w:pStyle w:val="AufzhlungderAufgaben"/>
              <w:spacing w:line="276" w:lineRule="auto"/>
              <w:rPr>
                <w:rStyle w:val="apple-style-span"/>
              </w:rPr>
            </w:pPr>
          </w:p>
          <w:p w:rsidR="00813DA0" w:rsidRPr="007662F6" w:rsidRDefault="0066541E" w:rsidP="000C51FB">
            <w:pPr>
              <w:pStyle w:val="AufzhlungderAufgaben"/>
              <w:spacing w:line="276" w:lineRule="auto"/>
              <w:rPr>
                <w:rStyle w:val="apple-style-span"/>
                <w:b/>
              </w:rPr>
            </w:pPr>
            <w:r>
              <w:rPr>
                <w:rStyle w:val="apple-style-span"/>
                <w:b/>
              </w:rPr>
              <w:t>Materia</w:t>
            </w:r>
            <w:r w:rsidR="00813DA0" w:rsidRPr="007662F6">
              <w:rPr>
                <w:rStyle w:val="apple-style-span"/>
                <w:b/>
              </w:rPr>
              <w:t>l:</w:t>
            </w:r>
          </w:p>
          <w:p w:rsidR="00461D27" w:rsidRDefault="00461D27" w:rsidP="00461D27">
            <w:pPr>
              <w:pStyle w:val="AufzhlungderAufgaben"/>
              <w:numPr>
                <w:ilvl w:val="0"/>
                <w:numId w:val="8"/>
              </w:numPr>
              <w:spacing w:line="276" w:lineRule="auto"/>
              <w:rPr>
                <w:rStyle w:val="apple-style-span"/>
              </w:rPr>
            </w:pPr>
            <w:r>
              <w:rPr>
                <w:rStyle w:val="apple-style-span"/>
              </w:rPr>
              <w:t>Post-ist in vier Farben</w:t>
            </w:r>
            <w:r>
              <w:rPr>
                <w:rStyle w:val="apple-style-span"/>
              </w:rPr>
              <w:br/>
              <w:t>(ca. 8 pro Farbe und Person)</w:t>
            </w:r>
          </w:p>
          <w:p w:rsidR="00461D27" w:rsidRDefault="00461D27" w:rsidP="00461D27">
            <w:pPr>
              <w:pStyle w:val="AufzhlungderAufgaben"/>
              <w:numPr>
                <w:ilvl w:val="0"/>
                <w:numId w:val="8"/>
              </w:numPr>
              <w:spacing w:line="276" w:lineRule="auto"/>
              <w:rPr>
                <w:rStyle w:val="apple-style-span"/>
              </w:rPr>
            </w:pPr>
            <w:r>
              <w:rPr>
                <w:rStyle w:val="apple-style-span"/>
              </w:rPr>
              <w:t>Tafel oder Flipchart</w:t>
            </w:r>
          </w:p>
          <w:p w:rsidR="00BB5EE6" w:rsidRDefault="00BB5EE6" w:rsidP="000C51FB">
            <w:pPr>
              <w:pStyle w:val="AufzhlungderAufgaben"/>
              <w:spacing w:line="276" w:lineRule="auto"/>
              <w:rPr>
                <w:rStyle w:val="apple-style-span"/>
              </w:rPr>
            </w:pPr>
          </w:p>
          <w:p w:rsidR="00720AA1" w:rsidRDefault="00720AA1" w:rsidP="000C51FB">
            <w:pPr>
              <w:pStyle w:val="AufzhlungderAufgaben"/>
              <w:spacing w:line="276" w:lineRule="auto"/>
              <w:rPr>
                <w:rStyle w:val="apple-style-span"/>
              </w:rPr>
            </w:pPr>
          </w:p>
        </w:tc>
        <w:tc>
          <w:tcPr>
            <w:tcW w:w="3525" w:type="pct"/>
            <w:gridSpan w:val="2"/>
          </w:tcPr>
          <w:p w:rsidR="00461D27" w:rsidRPr="00B3698B" w:rsidRDefault="00461D27" w:rsidP="00461D27">
            <w:pPr>
              <w:pStyle w:val="AufzhlungderAufgaben"/>
              <w:numPr>
                <w:ilvl w:val="0"/>
                <w:numId w:val="1"/>
              </w:numPr>
              <w:ind w:left="340" w:hanging="170"/>
              <w:rPr>
                <w:rStyle w:val="apple-style-span"/>
              </w:rPr>
            </w:pPr>
            <w:r>
              <w:rPr>
                <w:rStyle w:val="apple-style-span"/>
              </w:rPr>
              <w:t xml:space="preserve">Die Schüler*innen gehen in Gruppen zusammen. Diese sammelt dann gemeinsam Möglichkeiten, die in Anspruch genommen werden, wenn man sich aufgeregt oder nervös fühlt und sich beruhigen möchte (z.B. Musik hören, ein Bad nehmen, Computer spielen). </w:t>
            </w:r>
          </w:p>
          <w:p w:rsidR="00461D27" w:rsidRPr="00950A6F" w:rsidRDefault="00461D27" w:rsidP="00461D27">
            <w:pPr>
              <w:pStyle w:val="AufzhlungderAufgaben"/>
              <w:numPr>
                <w:ilvl w:val="0"/>
                <w:numId w:val="1"/>
              </w:numPr>
              <w:ind w:left="340" w:hanging="170"/>
              <w:rPr>
                <w:rStyle w:val="apple-style-span"/>
              </w:rPr>
            </w:pPr>
            <w:r>
              <w:rPr>
                <w:rStyle w:val="apple-style-span"/>
              </w:rPr>
              <w:t>Im nächsten Schritt werden Strategien gesammelt, um sich selbst zu motivieren oder anzuregen, wenn man unmotiviert ist (z.B. mit Freund*in telefonieren, Sport mache</w:t>
            </w:r>
            <w:r w:rsidRPr="00950A6F">
              <w:rPr>
                <w:rStyle w:val="apple-style-span"/>
              </w:rPr>
              <w:t>n).</w:t>
            </w:r>
            <w:r>
              <w:rPr>
                <w:rStyle w:val="apple-style-span"/>
                <w:u w:val="single"/>
              </w:rPr>
              <w:t xml:space="preserve"> </w:t>
            </w:r>
          </w:p>
          <w:p w:rsidR="00461D27" w:rsidRDefault="00461D27" w:rsidP="00461D27">
            <w:pPr>
              <w:pStyle w:val="AufzhlungderAufgaben"/>
              <w:numPr>
                <w:ilvl w:val="0"/>
                <w:numId w:val="1"/>
              </w:numPr>
              <w:ind w:left="340" w:hanging="170"/>
              <w:rPr>
                <w:rStyle w:val="apple-style-span"/>
              </w:rPr>
            </w:pPr>
            <w:r w:rsidRPr="00950A6F">
              <w:rPr>
                <w:rStyle w:val="apple-style-span"/>
              </w:rPr>
              <w:t>Im dritten Schritt sammelt di</w:t>
            </w:r>
            <w:r>
              <w:rPr>
                <w:rStyle w:val="apple-style-span"/>
              </w:rPr>
              <w:t>e Gruppe Möglichkeiten, wodurch man</w:t>
            </w:r>
            <w:r w:rsidRPr="00950A6F">
              <w:rPr>
                <w:rStyle w:val="apple-style-span"/>
              </w:rPr>
              <w:t xml:space="preserve"> Tagträumen</w:t>
            </w:r>
            <w:r>
              <w:rPr>
                <w:rStyle w:val="apple-style-span"/>
              </w:rPr>
              <w:t xml:space="preserve"> oder kreativ werden</w:t>
            </w:r>
            <w:r w:rsidRPr="00950A6F">
              <w:rPr>
                <w:rStyle w:val="apple-style-span"/>
              </w:rPr>
              <w:t xml:space="preserve"> kann (z.B. Serien schauen, Zeichnen). </w:t>
            </w:r>
          </w:p>
          <w:p w:rsidR="00461D27" w:rsidRDefault="00461D27" w:rsidP="00461D27">
            <w:pPr>
              <w:pStyle w:val="AufzhlungderAufgaben"/>
              <w:numPr>
                <w:ilvl w:val="0"/>
                <w:numId w:val="1"/>
              </w:numPr>
              <w:ind w:left="340" w:hanging="170"/>
              <w:rPr>
                <w:rStyle w:val="apple-style-span"/>
              </w:rPr>
            </w:pPr>
            <w:r>
              <w:rPr>
                <w:rStyle w:val="apple-style-span"/>
              </w:rPr>
              <w:t xml:space="preserve">Legen Sie nun drei verschiedenfarbige Päckchen mit Post-its auf den Boden. Geben Sie jeder Farbe eine Bedeutung (z.B. grün=beruhigend, rot=anregend, blau=Fantasie). Jede*r Teilnehmer*in nimmt sich drei Post-its pro Farbe und schreibt auf jedes eine Strategie, die die entsprechende Wirkung auf sie oder ihn hat. </w:t>
            </w:r>
          </w:p>
          <w:p w:rsidR="00461D27" w:rsidRDefault="00461D27" w:rsidP="00461D27">
            <w:pPr>
              <w:pStyle w:val="AufzhlungderAufgaben"/>
              <w:rPr>
                <w:rStyle w:val="apple-style-span"/>
              </w:rPr>
            </w:pPr>
          </w:p>
          <w:p w:rsidR="001B7C9A" w:rsidRDefault="001B7C9A" w:rsidP="00461D27">
            <w:pPr>
              <w:pStyle w:val="AufzhlungderAufgaben"/>
              <w:rPr>
                <w:rStyle w:val="apple-style-span"/>
              </w:rPr>
            </w:pPr>
          </w:p>
          <w:p w:rsidR="001B7C9A" w:rsidRDefault="001B7C9A" w:rsidP="00461D27">
            <w:pPr>
              <w:pStyle w:val="AufzhlungderAufgaben"/>
              <w:rPr>
                <w:rStyle w:val="apple-style-span"/>
              </w:rPr>
            </w:pPr>
          </w:p>
          <w:p w:rsidR="00461D27" w:rsidRDefault="00461D27" w:rsidP="00461D27">
            <w:pPr>
              <w:pStyle w:val="AufzhlungderAufgaben"/>
              <w:rPr>
                <w:rStyle w:val="apple-style-span"/>
              </w:rPr>
            </w:pPr>
          </w:p>
          <w:p w:rsidR="00461D27" w:rsidRDefault="00461D27" w:rsidP="00461D27">
            <w:pPr>
              <w:pStyle w:val="AufzhlungderAufgaben"/>
              <w:rPr>
                <w:rStyle w:val="apple-style-span"/>
              </w:rPr>
            </w:pPr>
          </w:p>
          <w:p w:rsidR="00461D27" w:rsidRDefault="00461D27" w:rsidP="00461D27">
            <w:pPr>
              <w:pStyle w:val="AufzhlungderAufgaben"/>
              <w:rPr>
                <w:rStyle w:val="apple-style-span"/>
              </w:rPr>
            </w:pPr>
          </w:p>
          <w:p w:rsidR="00461D27" w:rsidRDefault="00461D27" w:rsidP="00461D27">
            <w:pPr>
              <w:pStyle w:val="AufzhlungderAufgaben"/>
              <w:rPr>
                <w:rStyle w:val="apple-style-span"/>
              </w:rPr>
            </w:pPr>
          </w:p>
          <w:p w:rsidR="00224E41" w:rsidRDefault="00461D27" w:rsidP="00461D27">
            <w:pPr>
              <w:pStyle w:val="AufzhlungderAufgaben"/>
              <w:numPr>
                <w:ilvl w:val="0"/>
                <w:numId w:val="1"/>
              </w:numPr>
              <w:ind w:left="340" w:hanging="170"/>
              <w:rPr>
                <w:rStyle w:val="apple-style-span"/>
              </w:rPr>
            </w:pPr>
            <w:r>
              <w:rPr>
                <w:rStyle w:val="apple-style-span"/>
              </w:rPr>
              <w:t xml:space="preserve">Wenn alle Post-its ausgefüllt sind, sollen die Schüler*innen ihre Lösungen untereinander austauschen. Wenn einer Person die Strategie einer anderen gefällt, kann sie fragen, ob sie diese Aktivität gegen eine eigene tauschen möchte. Dafür gibt es eine 4. Farbe (z.B. gelb), auf der die eingetauschten Strategien notiert werden. </w:t>
            </w:r>
          </w:p>
          <w:p w:rsidR="00461D27" w:rsidRDefault="00461D27" w:rsidP="00461D27">
            <w:pPr>
              <w:pStyle w:val="AufzhlungderAufgaben"/>
              <w:numPr>
                <w:ilvl w:val="1"/>
                <w:numId w:val="1"/>
              </w:numPr>
              <w:tabs>
                <w:tab w:val="left" w:pos="75"/>
              </w:tabs>
              <w:ind w:left="407" w:hanging="369"/>
              <w:rPr>
                <w:rStyle w:val="apple-style-span"/>
              </w:rPr>
            </w:pPr>
            <w:r>
              <w:rPr>
                <w:rStyle w:val="apple-style-span"/>
              </w:rPr>
              <w:t xml:space="preserve">Mit den Post-its werden drei Tastaturen aufgeklebt. Ein*e Teilnehmer*in beginnt mit der Auswertung, die anderen ergänzen bzw. zeigen auf, ob sie die gleiche Strategie gewählt haben (sichtbar machen, wie häufig etwas genannt wurde). </w:t>
            </w:r>
          </w:p>
          <w:p w:rsidR="001477BD" w:rsidRDefault="00461D27" w:rsidP="00461D27">
            <w:pPr>
              <w:pStyle w:val="AufzhlungderAufgaben"/>
              <w:numPr>
                <w:ilvl w:val="1"/>
                <w:numId w:val="1"/>
              </w:numPr>
              <w:tabs>
                <w:tab w:val="left" w:pos="75"/>
              </w:tabs>
              <w:ind w:left="407" w:hanging="369"/>
              <w:rPr>
                <w:rStyle w:val="apple-style-span"/>
              </w:rPr>
            </w:pPr>
            <w:r>
              <w:rPr>
                <w:rStyle w:val="apple-style-span"/>
              </w:rPr>
              <w:t xml:space="preserve">So entstehen drei Klaviertastaturen. Die drei Kategorien </w:t>
            </w:r>
            <w:r w:rsidRPr="00461D27">
              <w:rPr>
                <w:rStyle w:val="apple-style-span"/>
                <w:b/>
                <w:bCs/>
              </w:rPr>
              <w:t xml:space="preserve">beruhigend, aktivierend und wahrnehmungsverändernd </w:t>
            </w:r>
            <w:r>
              <w:rPr>
                <w:rStyle w:val="apple-style-span"/>
              </w:rPr>
              <w:t>entsprechen dem Wirkungsspektrum der wichtigsten Drogen.</w:t>
            </w:r>
          </w:p>
        </w:tc>
      </w:tr>
      <w:tr w:rsidR="00713618" w:rsidRPr="00B3698B" w:rsidTr="006560D1">
        <w:trPr>
          <w:trHeight w:val="106"/>
        </w:trPr>
        <w:tc>
          <w:tcPr>
            <w:tcW w:w="1475" w:type="pct"/>
          </w:tcPr>
          <w:p w:rsidR="00713618" w:rsidRPr="00713618" w:rsidRDefault="00713618" w:rsidP="00BB5EE6">
            <w:pPr>
              <w:pStyle w:val="AufzhlungderAufgaben"/>
              <w:spacing w:line="276" w:lineRule="auto"/>
              <w:rPr>
                <w:rStyle w:val="apple-style-span"/>
              </w:rPr>
            </w:pPr>
          </w:p>
        </w:tc>
        <w:tc>
          <w:tcPr>
            <w:tcW w:w="3525" w:type="pct"/>
            <w:gridSpan w:val="2"/>
          </w:tcPr>
          <w:p w:rsidR="00224E41" w:rsidRPr="00713618" w:rsidRDefault="00224E41" w:rsidP="00461D27">
            <w:pPr>
              <w:pStyle w:val="AufzhlungderAufgaben"/>
              <w:rPr>
                <w:rStyle w:val="apple-style-span"/>
              </w:rPr>
            </w:pPr>
          </w:p>
        </w:tc>
      </w:tr>
      <w:tr w:rsidR="000A4D10" w:rsidRPr="00F30099" w:rsidTr="00307DF7">
        <w:trPr>
          <w:gridAfter w:val="1"/>
          <w:wAfter w:w="31" w:type="pct"/>
        </w:trPr>
        <w:tc>
          <w:tcPr>
            <w:tcW w:w="4969" w:type="pct"/>
            <w:gridSpan w:val="2"/>
          </w:tcPr>
          <w:p w:rsidR="000A4D10" w:rsidRPr="00F30099" w:rsidRDefault="00886D3C" w:rsidP="00224E41">
            <w:pPr>
              <w:pStyle w:val="AufzhlungderAufgaben"/>
              <w:rPr>
                <w:rStyle w:val="apple-style-span"/>
              </w:rPr>
            </w:pPr>
            <w:r w:rsidRPr="00F30099">
              <w:rPr>
                <w:noProof/>
                <w:lang w:eastAsia="de-DE"/>
              </w:rPr>
              <mc:AlternateContent>
                <mc:Choice Requires="wps">
                  <w:drawing>
                    <wp:anchor distT="4294967294" distB="4294967294" distL="114300" distR="114300" simplePos="0" relativeHeight="251729920" behindDoc="0" locked="1" layoutInCell="1" allowOverlap="1" wp14:anchorId="02B08CC9" wp14:editId="4A15A13C">
                      <wp:simplePos x="0" y="0"/>
                      <wp:positionH relativeFrom="column">
                        <wp:posOffset>-76200</wp:posOffset>
                      </wp:positionH>
                      <wp:positionV relativeFrom="paragraph">
                        <wp:posOffset>635</wp:posOffset>
                      </wp:positionV>
                      <wp:extent cx="5760000" cy="0"/>
                      <wp:effectExtent l="0" t="0" r="12700" b="1905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61A0A" id="_x0000_t32" coordsize="21600,21600" o:spt="32" o:oned="t" path="m,l21600,21600e" filled="f">
                      <v:path arrowok="t" fillok="f" o:connecttype="none"/>
                      <o:lock v:ext="edit" shapetype="t"/>
                    </v:shapetype>
                    <v:shape id="Gerade Verbindung mit Pfeil 2" o:spid="_x0000_s1026" type="#_x0000_t32" style="position:absolute;margin-left:-6pt;margin-top:.05pt;width:453.5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CIEUAIAAKEEAAAOAAAAZHJzL2Uyb0RvYy54bWysVE2P2yAQvVfqf0Dcs7bztV4rzqqyk71s&#10;20i77Z0AtlExICBxoqr/vQP5aNNeVlV9wGBm3ryZeePF46GXaM+tE1qVOLtLMeKKaiZUW+Ivr+tR&#10;jpHzRDEiteIlPnKHH5fv3y0GU/Cx7rRk3CIAUa4YTIk7702RJI52vCfuThuu4LLRticejrZNmCUD&#10;oPcyGafpPBm0ZcZqyp2Dr/XpEi8jftNw6j83jeMeyRIDNx9XG9dtWJPlghStJaYT9EyD/AOLnggF&#10;Qa9QNfEE7az4C6oX1GqnG39HdZ/ophGUxxwgmyz9I5uXjhgec4HiOHMtk/t/sPTTfmORYCUeY6RI&#10;Dy164pYwjr5yuxWK7VSLeuHRpuFConEo2GBcAX6V2tiQMj2oF/Os6TeHlK46oloeib8eDaBlwSO5&#10;cQkHZyDsdvioGdiQndexeofG9gES6oIOsUnHa5P4wSMKH2f38xQejOjlLiHFxdFY55+47lHYlNh5&#10;S0Tb+UorBVLQNothyP7Z+UCLFBeHEFXptZAyKkIqNJR4Ppml0cFpKVi4DGbOtttKWrQnoKl8ko/z&#10;KCMAuzELyDVx3cmOwe4kNqt3isUgHSdspRjysVAK5gOHqD1nGEkO4xR20dITId9iCRykChyhWJDi&#10;eXcS4veH9GGVr/LpaDqer0bTtK5HH9bVdDRfZ/ezelJXVZ39COlm06ITjHEVMr4MRTZ9m+jO43mS&#10;83UsrqVNbtFjD4Ds5R1JR7UEgZykttXsuLGhXUE4MAfR+DyzYdB+P0erX3+W5U8AAAD//wMAUEsD&#10;BBQABgAIAAAAIQDmp/+M2wAAAAUBAAAPAAAAZHJzL2Rvd25yZXYueG1sTI/BTsMwDIbvSLxDZCRu&#10;W7qhodI1nRAIMYkDY3DYMU2yNKJxqiZbu7fHPbGbf33W78/lZvQtO5s+uoACFvMMmEEVtEMr4Of7&#10;bZYDi0milm1AI+BiImyq25tSFjoM+GXO+2QZlWAspIAmpa7gPKrGeBnnoTNI7Bh6LxPF3nLdy4HK&#10;fcuXWfbIvXRIFxrZmZfGqN/9yQvYXlSt3OvqYTi8bz9cftzZz50V4v5ufF4DS2ZM/8sw6ZM6VORU&#10;hxPqyFoBs8WSfkkTYITzpxUN9RR5VfJr++oPAAD//wMAUEsBAi0AFAAGAAgAAAAhALaDOJL+AAAA&#10;4QEAABMAAAAAAAAAAAAAAAAAAAAAAFtDb250ZW50X1R5cGVzXS54bWxQSwECLQAUAAYACAAAACEA&#10;OP0h/9YAAACUAQAACwAAAAAAAAAAAAAAAAAvAQAAX3JlbHMvLnJlbHNQSwECLQAUAAYACAAAACEA&#10;i+AiBFACAAChBAAADgAAAAAAAAAAAAAAAAAuAgAAZHJzL2Uyb0RvYy54bWxQSwECLQAUAAYACAAA&#10;ACEA5qf/jNsAAAAFAQAADwAAAAAAAAAAAAAAAACqBAAAZHJzL2Rvd25yZXYueG1sUEsFBgAAAAAE&#10;AAQA8wAAALIFAAAAAA==&#10;" strokecolor="#838280" strokeweight=".5pt">
                      <v:stroke dashstyle="dash"/>
                      <w10:anchorlock/>
                    </v:shape>
                  </w:pict>
                </mc:Fallback>
              </mc:AlternateContent>
            </w:r>
            <w:r w:rsidR="000A4D10" w:rsidRPr="00F30099">
              <w:rPr>
                <w:sz w:val="18"/>
              </w:rPr>
              <w:t xml:space="preserve">Quelle: </w:t>
            </w:r>
            <w:r w:rsidR="00224E41">
              <w:t>Einwanger, Jürgen (Hg.) (2007): Mut zum Risiko. Herausforderungen für die Arbeit mit Jugendlichen</w:t>
            </w:r>
            <w:r w:rsidR="00224E41" w:rsidRPr="000A0CAA">
              <w:t>.</w:t>
            </w:r>
          </w:p>
        </w:tc>
      </w:tr>
      <w:tr w:rsidR="001707DB" w:rsidRPr="00F30099" w:rsidTr="00307DF7">
        <w:trPr>
          <w:gridAfter w:val="1"/>
          <w:wAfter w:w="31" w:type="pct"/>
        </w:trPr>
        <w:tc>
          <w:tcPr>
            <w:tcW w:w="4969" w:type="pct"/>
            <w:gridSpan w:val="2"/>
          </w:tcPr>
          <w:p w:rsidR="001707DB" w:rsidRPr="00F30099" w:rsidRDefault="001707DB" w:rsidP="001707DB">
            <w:pPr>
              <w:pStyle w:val="Fusszeile"/>
              <w:rPr>
                <w:sz w:val="20"/>
              </w:rPr>
            </w:pPr>
            <w:r w:rsidRPr="00F30099">
              <w:rPr>
                <w:noProof/>
                <w:lang w:eastAsia="de-DE"/>
              </w:rPr>
              <mc:AlternateContent>
                <mc:Choice Requires="wps">
                  <w:drawing>
                    <wp:anchor distT="4294967294" distB="4294967294" distL="114300" distR="114300" simplePos="0" relativeHeight="251727872" behindDoc="0" locked="1" layoutInCell="1" allowOverlap="1" wp14:anchorId="33B1B220" wp14:editId="430B4C2B">
                      <wp:simplePos x="0" y="0"/>
                      <wp:positionH relativeFrom="column">
                        <wp:posOffset>-76200</wp:posOffset>
                      </wp:positionH>
                      <wp:positionV relativeFrom="paragraph">
                        <wp:posOffset>-1905</wp:posOffset>
                      </wp:positionV>
                      <wp:extent cx="5760000" cy="0"/>
                      <wp:effectExtent l="0" t="0" r="1270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5747F" id="Gerade Verbindung mit Pfeil 15" o:spid="_x0000_s1026" type="#_x0000_t32" style="position:absolute;margin-left:-6pt;margin-top:-.15pt;width:453.5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NaUAIAAKMEAAAOAAAAZHJzL2Uyb0RvYy54bWysVMuO2yAU3VfqPyD2Gdt5jceKM6rsZDbT&#10;NtJMuyeAbVQMCEicqOq/90IebdrNqKoXGMy5577O9eLx0Eu059YJrUqc3aUYcUU1E6ot8ZfX9SjH&#10;yHmiGJFa8RIfucOPy/fvFoMp+Fh3WjJuEZAoVwymxJ33pkgSRzveE3enDVdw2WjbEw9H2ybMkgHY&#10;e5mM03SeDNoyYzXlzsHX+nSJl5G/aTj1n5vGcY9kiSE2H1cb121Yk+WCFK0lphP0HAb5hyh6IhQ4&#10;vVLVxBO0s+Ivql5Qq51u/B3VfaKbRlAec4BssvSPbF46YnjMBYrjzLVM7v/R0k/7jUWCQe9mGCnS&#10;Q4+euCWMo6/cboViO9WiXni0abiQCFBQssG4AiwrtbEhaXpQL+ZZ028OKV11RLU8hv56NECXBYvk&#10;xiQcnAHH2+GjZoAhO69j/Q6N7QMlVAYdYpuO1zbxg0cUPs7u5yk8GNHLXUKKi6Gxzj9x3aOwKbHz&#10;loi285VWCsSgbRbdkP2z8yEsUlwMglel10LKqAmp0FDi+WSWRgOnpWDhMsCcbbeVtGhPQFX5JB/n&#10;UUhAdgMLzDVx3QnHYHeSm9U7xaKTjhO2Ugz5WCgFE4KD154zjCSHgQq7iPREyLcgIQapQoxQLEjx&#10;vDtJ8ftD+rDKV/l0NB3PV6NpWtejD+tqOpqvs/tZPamrqs5+hHSzadEJxrgKGV/GIpu+TXbnAT0J&#10;+joY19Imt+yxBxDs5R2DjmoJAjlJbavZcWNDu4JwYBIi+Dy1YdR+P0fUr3/L8icAAAD//wMAUEsD&#10;BBQABgAIAAAAIQAudksN3gAAAAcBAAAPAAAAZHJzL2Rvd25yZXYueG1sTI/BTsMwEETvSPyDtUjc&#10;WietitIQp0IgRCUOlNIDR8feOhaxHcVuk/49Cxe4zWhWM2+rzeQ6dsYh2uAF5PMMGHoVtPVGwOHj&#10;eVYAi0l6LbvgUcAFI2zq66tKljqM/h3P+2QYlfhYSgFtSn3JeVQtOhnnoUdP2TEMTiayg+F6kCOV&#10;u44vsuyOO2k9LbSyx8cW1df+5ARsL6pR9mm1HD9ftq+2OO7M284IcXszPdwDSzilv2P4wSd0qImp&#10;CSevI+sEzPIF/ZJILIFRXqxXObDm1/O64v/5628AAAD//wMAUEsBAi0AFAAGAAgAAAAhALaDOJL+&#10;AAAA4QEAABMAAAAAAAAAAAAAAAAAAAAAAFtDb250ZW50X1R5cGVzXS54bWxQSwECLQAUAAYACAAA&#10;ACEAOP0h/9YAAACUAQAACwAAAAAAAAAAAAAAAAAvAQAAX3JlbHMvLnJlbHNQSwECLQAUAAYACAAA&#10;ACEATVADWlACAACjBAAADgAAAAAAAAAAAAAAAAAuAgAAZHJzL2Uyb0RvYy54bWxQSwECLQAUAAYA&#10;CAAAACEALnZLDd4AAAAHAQAADwAAAAAAAAAAAAAAAACqBAAAZHJzL2Rvd25yZXYueG1sUEsFBgAA&#10;AAAEAAQA8wAAALUFAAAAAA==&#10;" strokecolor="#838280" strokeweight=".5pt">
                      <v:stroke dashstyle="dash"/>
                      <w10:anchorlock/>
                    </v:shape>
                  </w:pict>
                </mc:Fallback>
              </mc:AlternateContent>
            </w:r>
            <w:r w:rsidRPr="00F30099">
              <w:t>W</w:t>
            </w:r>
            <w:r>
              <w:t xml:space="preserve">eitere Methoden </w:t>
            </w:r>
            <w:r w:rsidRPr="00F30099">
              <w:t>auf feelok - Lehrpersonen und Mu</w:t>
            </w:r>
            <w:r w:rsidRPr="001707DB">
              <w:rPr>
                <w:rStyle w:val="FusszeileZchn"/>
              </w:rPr>
              <w:t>l</w:t>
            </w:r>
            <w:r w:rsidRPr="00F30099">
              <w:t>tiplikator:innen</w:t>
            </w:r>
          </w:p>
          <w:p w:rsidR="001707DB" w:rsidRPr="00F30099" w:rsidRDefault="001707DB" w:rsidP="001707DB">
            <w:pPr>
              <w:pStyle w:val="Fusszeile"/>
              <w:rPr>
                <w:sz w:val="18"/>
              </w:rPr>
            </w:pPr>
            <w:r w:rsidRPr="0009799A">
              <w:t>www.feel-ok.ch, www.feel-ok.at, www.feelok.de</w:t>
            </w:r>
          </w:p>
        </w:tc>
      </w:tr>
    </w:tbl>
    <w:p w:rsidR="00296E21" w:rsidRDefault="00296E21" w:rsidP="00CF3600"/>
    <w:p w:rsidR="005B671F" w:rsidRDefault="00425939" w:rsidP="00CF3600">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rsidR="00F929BD" w:rsidRDefault="005B671F">
      <w:r>
        <w:t>Ihr Feedback ist uns wichtig! Zur bestmöglichen Optimierung unserer Seite freuen wir uns über Ihre Rückmeldungen, Anmerkungen und Wünsche.</w:t>
      </w:r>
      <w:r>
        <w:br/>
      </w:r>
      <w:hyperlink r:id="rId9" w:history="1">
        <w:r w:rsidRPr="005B671F">
          <w:rPr>
            <w:rStyle w:val="LinksNavigationstitelZchn"/>
          </w:rPr>
          <w:t>feelok@bw-lv.de</w:t>
        </w:r>
      </w:hyperlink>
      <w:r>
        <w:t xml:space="preserve"> </w:t>
      </w:r>
    </w:p>
    <w:sectPr w:rsidR="00F929BD" w:rsidSect="00813DA0">
      <w:headerReference w:type="default" r:id="rId10"/>
      <w:footerReference w:type="default" r:id="rId11"/>
      <w:pgSz w:w="11906" w:h="16838"/>
      <w:pgMar w:top="1418" w:right="1418"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977" w:rsidRDefault="00264977" w:rsidP="003151EB">
      <w:pPr>
        <w:spacing w:after="0" w:line="240" w:lineRule="auto"/>
      </w:pPr>
      <w:r>
        <w:separator/>
      </w:r>
    </w:p>
  </w:endnote>
  <w:endnote w:type="continuationSeparator" w:id="0">
    <w:p w:rsidR="00264977" w:rsidRDefault="00264977"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638879"/>
      <w:docPartObj>
        <w:docPartGallery w:val="Page Numbers (Bottom of Page)"/>
        <w:docPartUnique/>
      </w:docPartObj>
    </w:sdtPr>
    <w:sdtEndPr/>
    <w:sdtContent>
      <w:p w:rsidR="00301B4F" w:rsidRDefault="00301B4F">
        <w:pPr>
          <w:pStyle w:val="Fuzeile"/>
          <w:jc w:val="right"/>
        </w:pPr>
        <w:r w:rsidRPr="00301B4F">
          <w:rPr>
            <w:rFonts w:ascii="Trebuchet MS" w:hAnsi="Trebuchet MS"/>
          </w:rPr>
          <w:fldChar w:fldCharType="begin"/>
        </w:r>
        <w:r w:rsidRPr="00301B4F">
          <w:rPr>
            <w:rFonts w:ascii="Trebuchet MS" w:hAnsi="Trebuchet MS"/>
          </w:rPr>
          <w:instrText>PAGE   \* MERGEFORMAT</w:instrText>
        </w:r>
        <w:r w:rsidRPr="00301B4F">
          <w:rPr>
            <w:rFonts w:ascii="Trebuchet MS" w:hAnsi="Trebuchet MS"/>
          </w:rPr>
          <w:fldChar w:fldCharType="separate"/>
        </w:r>
        <w:r w:rsidR="00264977">
          <w:rPr>
            <w:rFonts w:ascii="Trebuchet MS" w:hAnsi="Trebuchet MS"/>
            <w:noProof/>
          </w:rPr>
          <w:t>1</w:t>
        </w:r>
        <w:r w:rsidRPr="00301B4F">
          <w:rPr>
            <w:rFonts w:ascii="Trebuchet MS" w:hAnsi="Trebuchet MS"/>
          </w:rPr>
          <w:fldChar w:fldCharType="end"/>
        </w:r>
      </w:p>
    </w:sdtContent>
  </w:sdt>
  <w:p w:rsidR="00301B4F" w:rsidRDefault="00301B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977" w:rsidRDefault="00264977" w:rsidP="003151EB">
      <w:pPr>
        <w:spacing w:after="0" w:line="240" w:lineRule="auto"/>
      </w:pPr>
      <w:r>
        <w:separator/>
      </w:r>
    </w:p>
  </w:footnote>
  <w:footnote w:type="continuationSeparator" w:id="0">
    <w:p w:rsidR="00264977" w:rsidRDefault="00264977"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7053877F" wp14:editId="405D4AF6">
          <wp:simplePos x="0" y="0"/>
          <wp:positionH relativeFrom="column">
            <wp:posOffset>-890270</wp:posOffset>
          </wp:positionH>
          <wp:positionV relativeFrom="paragraph">
            <wp:posOffset>-488106</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D5B"/>
    <w:multiLevelType w:val="hybridMultilevel"/>
    <w:tmpl w:val="3C4CB042"/>
    <w:lvl w:ilvl="0" w:tplc="0807000D">
      <w:start w:val="1"/>
      <w:numFmt w:val="bullet"/>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 w15:restartNumberingAfterBreak="0">
    <w:nsid w:val="072E1E84"/>
    <w:multiLevelType w:val="hybridMultilevel"/>
    <w:tmpl w:val="E11C7012"/>
    <w:lvl w:ilvl="0" w:tplc="A6BE6E5A">
      <w:start w:val="1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F1DC4"/>
    <w:multiLevelType w:val="hybridMultilevel"/>
    <w:tmpl w:val="6B561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BB232A"/>
    <w:multiLevelType w:val="hybridMultilevel"/>
    <w:tmpl w:val="76B68C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1D5746"/>
    <w:multiLevelType w:val="hybridMultilevel"/>
    <w:tmpl w:val="D73EEF4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35DC4"/>
    <w:multiLevelType w:val="hybridMultilevel"/>
    <w:tmpl w:val="8D4E84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5A45F3"/>
    <w:multiLevelType w:val="hybridMultilevel"/>
    <w:tmpl w:val="67EA1A26"/>
    <w:lvl w:ilvl="0" w:tplc="D6C280FE">
      <w:start w:val="1"/>
      <w:numFmt w:val="bullet"/>
      <w:lvlText w:val=""/>
      <w:lvlJc w:val="left"/>
      <w:pPr>
        <w:ind w:left="1440" w:hanging="360"/>
      </w:pPr>
      <w:rPr>
        <w:rFonts w:ascii="Wingdings" w:hAnsi="Wingdings" w:hint="default"/>
        <w:color w:val="EB602D"/>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B4431FF"/>
    <w:multiLevelType w:val="hybridMultilevel"/>
    <w:tmpl w:val="2BB8B462"/>
    <w:lvl w:ilvl="0" w:tplc="80C8E73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00D5248"/>
    <w:multiLevelType w:val="hybridMultilevel"/>
    <w:tmpl w:val="92FAE50C"/>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2" w15:restartNumberingAfterBreak="0">
    <w:nsid w:val="5B14554A"/>
    <w:multiLevelType w:val="hybridMultilevel"/>
    <w:tmpl w:val="65D403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1582720"/>
    <w:multiLevelType w:val="hybridMultilevel"/>
    <w:tmpl w:val="472A9F52"/>
    <w:lvl w:ilvl="0" w:tplc="04070001">
      <w:start w:val="1"/>
      <w:numFmt w:val="bullet"/>
      <w:lvlText w:val=""/>
      <w:lvlJc w:val="left"/>
      <w:pPr>
        <w:ind w:left="1487" w:hanging="360"/>
      </w:pPr>
      <w:rPr>
        <w:rFonts w:ascii="Symbol" w:hAnsi="Symbol" w:hint="default"/>
      </w:rPr>
    </w:lvl>
    <w:lvl w:ilvl="1" w:tplc="04070003" w:tentative="1">
      <w:start w:val="1"/>
      <w:numFmt w:val="bullet"/>
      <w:lvlText w:val="o"/>
      <w:lvlJc w:val="left"/>
      <w:pPr>
        <w:ind w:left="2207" w:hanging="360"/>
      </w:pPr>
      <w:rPr>
        <w:rFonts w:ascii="Courier New" w:hAnsi="Courier New" w:cs="Courier New" w:hint="default"/>
      </w:rPr>
    </w:lvl>
    <w:lvl w:ilvl="2" w:tplc="04070005" w:tentative="1">
      <w:start w:val="1"/>
      <w:numFmt w:val="bullet"/>
      <w:lvlText w:val=""/>
      <w:lvlJc w:val="left"/>
      <w:pPr>
        <w:ind w:left="2927" w:hanging="360"/>
      </w:pPr>
      <w:rPr>
        <w:rFonts w:ascii="Wingdings" w:hAnsi="Wingdings" w:hint="default"/>
      </w:rPr>
    </w:lvl>
    <w:lvl w:ilvl="3" w:tplc="04070001" w:tentative="1">
      <w:start w:val="1"/>
      <w:numFmt w:val="bullet"/>
      <w:lvlText w:val=""/>
      <w:lvlJc w:val="left"/>
      <w:pPr>
        <w:ind w:left="3647" w:hanging="360"/>
      </w:pPr>
      <w:rPr>
        <w:rFonts w:ascii="Symbol" w:hAnsi="Symbol" w:hint="default"/>
      </w:rPr>
    </w:lvl>
    <w:lvl w:ilvl="4" w:tplc="04070003" w:tentative="1">
      <w:start w:val="1"/>
      <w:numFmt w:val="bullet"/>
      <w:lvlText w:val="o"/>
      <w:lvlJc w:val="left"/>
      <w:pPr>
        <w:ind w:left="4367" w:hanging="360"/>
      </w:pPr>
      <w:rPr>
        <w:rFonts w:ascii="Courier New" w:hAnsi="Courier New" w:cs="Courier New" w:hint="default"/>
      </w:rPr>
    </w:lvl>
    <w:lvl w:ilvl="5" w:tplc="04070005" w:tentative="1">
      <w:start w:val="1"/>
      <w:numFmt w:val="bullet"/>
      <w:lvlText w:val=""/>
      <w:lvlJc w:val="left"/>
      <w:pPr>
        <w:ind w:left="5087" w:hanging="360"/>
      </w:pPr>
      <w:rPr>
        <w:rFonts w:ascii="Wingdings" w:hAnsi="Wingdings" w:hint="default"/>
      </w:rPr>
    </w:lvl>
    <w:lvl w:ilvl="6" w:tplc="04070001" w:tentative="1">
      <w:start w:val="1"/>
      <w:numFmt w:val="bullet"/>
      <w:lvlText w:val=""/>
      <w:lvlJc w:val="left"/>
      <w:pPr>
        <w:ind w:left="5807" w:hanging="360"/>
      </w:pPr>
      <w:rPr>
        <w:rFonts w:ascii="Symbol" w:hAnsi="Symbol" w:hint="default"/>
      </w:rPr>
    </w:lvl>
    <w:lvl w:ilvl="7" w:tplc="04070003" w:tentative="1">
      <w:start w:val="1"/>
      <w:numFmt w:val="bullet"/>
      <w:lvlText w:val="o"/>
      <w:lvlJc w:val="left"/>
      <w:pPr>
        <w:ind w:left="6527" w:hanging="360"/>
      </w:pPr>
      <w:rPr>
        <w:rFonts w:ascii="Courier New" w:hAnsi="Courier New" w:cs="Courier New" w:hint="default"/>
      </w:rPr>
    </w:lvl>
    <w:lvl w:ilvl="8" w:tplc="04070005" w:tentative="1">
      <w:start w:val="1"/>
      <w:numFmt w:val="bullet"/>
      <w:lvlText w:val=""/>
      <w:lvlJc w:val="left"/>
      <w:pPr>
        <w:ind w:left="7247" w:hanging="360"/>
      </w:pPr>
      <w:rPr>
        <w:rFonts w:ascii="Wingdings" w:hAnsi="Wingdings" w:hint="default"/>
      </w:rPr>
    </w:lvl>
  </w:abstractNum>
  <w:abstractNum w:abstractNumId="14" w15:restartNumberingAfterBreak="0">
    <w:nsid w:val="76FA36C5"/>
    <w:multiLevelType w:val="hybridMultilevel"/>
    <w:tmpl w:val="D4A8B574"/>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9"/>
  </w:num>
  <w:num w:numId="5">
    <w:abstractNumId w:val="1"/>
  </w:num>
  <w:num w:numId="6">
    <w:abstractNumId w:val="4"/>
  </w:num>
  <w:num w:numId="7">
    <w:abstractNumId w:val="10"/>
  </w:num>
  <w:num w:numId="8">
    <w:abstractNumId w:val="12"/>
  </w:num>
  <w:num w:numId="9">
    <w:abstractNumId w:val="8"/>
  </w:num>
  <w:num w:numId="10">
    <w:abstractNumId w:val="6"/>
  </w:num>
  <w:num w:numId="11">
    <w:abstractNumId w:val="7"/>
  </w:num>
  <w:num w:numId="12">
    <w:abstractNumId w:val="14"/>
  </w:num>
  <w:num w:numId="13">
    <w:abstractNumId w:val="3"/>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44393"/>
    <w:rsid w:val="000743EE"/>
    <w:rsid w:val="000A4D10"/>
    <w:rsid w:val="000C51FB"/>
    <w:rsid w:val="00124846"/>
    <w:rsid w:val="001477BD"/>
    <w:rsid w:val="00156E62"/>
    <w:rsid w:val="001707DB"/>
    <w:rsid w:val="001A5807"/>
    <w:rsid w:val="001B7C9A"/>
    <w:rsid w:val="00204370"/>
    <w:rsid w:val="00224E41"/>
    <w:rsid w:val="00264977"/>
    <w:rsid w:val="00282740"/>
    <w:rsid w:val="00290CCD"/>
    <w:rsid w:val="0029104E"/>
    <w:rsid w:val="00296E21"/>
    <w:rsid w:val="002D422B"/>
    <w:rsid w:val="00301B4F"/>
    <w:rsid w:val="00307DF7"/>
    <w:rsid w:val="003151EB"/>
    <w:rsid w:val="00342B5C"/>
    <w:rsid w:val="0036060F"/>
    <w:rsid w:val="0037537D"/>
    <w:rsid w:val="00396560"/>
    <w:rsid w:val="00406D73"/>
    <w:rsid w:val="0042305B"/>
    <w:rsid w:val="00425939"/>
    <w:rsid w:val="00430B54"/>
    <w:rsid w:val="00461D27"/>
    <w:rsid w:val="00482FD8"/>
    <w:rsid w:val="004E1A18"/>
    <w:rsid w:val="004E36B9"/>
    <w:rsid w:val="0056083F"/>
    <w:rsid w:val="005B671F"/>
    <w:rsid w:val="006210A9"/>
    <w:rsid w:val="006560D1"/>
    <w:rsid w:val="0066541E"/>
    <w:rsid w:val="0067419E"/>
    <w:rsid w:val="0071134F"/>
    <w:rsid w:val="00713618"/>
    <w:rsid w:val="00720AA1"/>
    <w:rsid w:val="007662F6"/>
    <w:rsid w:val="007A0BE0"/>
    <w:rsid w:val="007D0975"/>
    <w:rsid w:val="00813DA0"/>
    <w:rsid w:val="008536D5"/>
    <w:rsid w:val="008765A0"/>
    <w:rsid w:val="008811FF"/>
    <w:rsid w:val="00886D3C"/>
    <w:rsid w:val="008A79A7"/>
    <w:rsid w:val="008C274D"/>
    <w:rsid w:val="009247C5"/>
    <w:rsid w:val="00965B0C"/>
    <w:rsid w:val="009D1D1D"/>
    <w:rsid w:val="009D3704"/>
    <w:rsid w:val="009D422D"/>
    <w:rsid w:val="00A60188"/>
    <w:rsid w:val="00A86393"/>
    <w:rsid w:val="00A96FE9"/>
    <w:rsid w:val="00BB5EE6"/>
    <w:rsid w:val="00C137D1"/>
    <w:rsid w:val="00C32AAD"/>
    <w:rsid w:val="00C54210"/>
    <w:rsid w:val="00D552A9"/>
    <w:rsid w:val="00D56B1D"/>
    <w:rsid w:val="00D77B17"/>
    <w:rsid w:val="00DD3CA3"/>
    <w:rsid w:val="00DD5112"/>
    <w:rsid w:val="00E21759"/>
    <w:rsid w:val="00E3722D"/>
    <w:rsid w:val="00E556B5"/>
    <w:rsid w:val="00ED3591"/>
    <w:rsid w:val="00ED4CEA"/>
    <w:rsid w:val="00F30099"/>
    <w:rsid w:val="00F472A2"/>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paragraph" w:styleId="Listenabsatz">
    <w:name w:val="List Paragraph"/>
    <w:basedOn w:val="Standard"/>
    <w:uiPriority w:val="34"/>
    <w:qFormat/>
    <w:rsid w:val="0066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17116">
      <w:bodyDiv w:val="1"/>
      <w:marLeft w:val="0"/>
      <w:marRight w:val="0"/>
      <w:marTop w:val="0"/>
      <w:marBottom w:val="0"/>
      <w:divBdr>
        <w:top w:val="none" w:sz="0" w:space="0" w:color="auto"/>
        <w:left w:val="none" w:sz="0" w:space="0" w:color="auto"/>
        <w:bottom w:val="none" w:sz="0" w:space="0" w:color="auto"/>
        <w:right w:val="none" w:sz="0" w:space="0" w:color="auto"/>
      </w:divBdr>
      <w:divsChild>
        <w:div w:id="904026009">
          <w:marLeft w:val="0"/>
          <w:marRight w:val="0"/>
          <w:marTop w:val="0"/>
          <w:marBottom w:val="0"/>
          <w:divBdr>
            <w:top w:val="none" w:sz="0" w:space="0" w:color="auto"/>
            <w:left w:val="none" w:sz="0" w:space="0" w:color="auto"/>
            <w:bottom w:val="none" w:sz="0" w:space="0" w:color="auto"/>
            <w:right w:val="none" w:sz="0" w:space="0" w:color="auto"/>
          </w:divBdr>
        </w:div>
      </w:divsChild>
    </w:div>
    <w:div w:id="1100221489">
      <w:bodyDiv w:val="1"/>
      <w:marLeft w:val="0"/>
      <w:marRight w:val="0"/>
      <w:marTop w:val="0"/>
      <w:marBottom w:val="0"/>
      <w:divBdr>
        <w:top w:val="none" w:sz="0" w:space="0" w:color="auto"/>
        <w:left w:val="none" w:sz="0" w:space="0" w:color="auto"/>
        <w:bottom w:val="none" w:sz="0" w:space="0" w:color="auto"/>
        <w:right w:val="none" w:sz="0" w:space="0" w:color="auto"/>
      </w:divBdr>
      <w:divsChild>
        <w:div w:id="486671585">
          <w:marLeft w:val="0"/>
          <w:marRight w:val="0"/>
          <w:marTop w:val="0"/>
          <w:marBottom w:val="0"/>
          <w:divBdr>
            <w:top w:val="none" w:sz="0" w:space="0" w:color="auto"/>
            <w:left w:val="none" w:sz="0" w:space="0" w:color="auto"/>
            <w:bottom w:val="none" w:sz="0" w:space="0" w:color="auto"/>
            <w:right w:val="none" w:sz="0" w:space="0" w:color="auto"/>
          </w:divBdr>
        </w:div>
      </w:divsChild>
    </w:div>
    <w:div w:id="1511681155">
      <w:bodyDiv w:val="1"/>
      <w:marLeft w:val="0"/>
      <w:marRight w:val="0"/>
      <w:marTop w:val="0"/>
      <w:marBottom w:val="0"/>
      <w:divBdr>
        <w:top w:val="none" w:sz="0" w:space="0" w:color="auto"/>
        <w:left w:val="none" w:sz="0" w:space="0" w:color="auto"/>
        <w:bottom w:val="none" w:sz="0" w:space="0" w:color="auto"/>
        <w:right w:val="none" w:sz="0" w:space="0" w:color="auto"/>
      </w:divBdr>
      <w:divsChild>
        <w:div w:id="19166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de/entscheid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eelok@bw-l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Ablaufplan_Vorlage</Template>
  <TotalTime>0</TotalTime>
  <Pages>2</Pages>
  <Words>441</Words>
  <Characters>2781</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ENTSCHEIDUNGEN – RISIKOLABYRINTH</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5</cp:revision>
  <cp:lastPrinted>2023-03-16T14:21:00Z</cp:lastPrinted>
  <dcterms:created xsi:type="dcterms:W3CDTF">2023-03-17T09:06:00Z</dcterms:created>
  <dcterms:modified xsi:type="dcterms:W3CDTF">2023-03-17T09:21:00Z</dcterms:modified>
</cp:coreProperties>
</file>